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«Москва – Санкт-Петербург, –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ативных границах г. Санкт-Петербурга)»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«Москва – Санкт-Петербург, –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ативных границах г. Санкт-Петербурга)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от 30 августа 2024 г. № АБ-863-р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ООО «ВСМ Две Столицы» (ОГРН 1247700011900, ИНН 9726064201; ул. Крылатская, д. 17, к. 2, вн.тер.г. муниципальный округ Крылатское,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1216144, e-mail: info@vsm2stl.ru; телефон: 8 (499) 429-09-59)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следующий земельный участок: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pacing w:val="-4"/>
          <w:sz w:val="28"/>
          <w:szCs w:val="28"/>
          <w:highlight w:val="none"/>
        </w:rPr>
      </w:r>
    </w:p>
    <w:tbl>
      <w:tblPr>
        <w:tblW w:w="1005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395"/>
        <w:gridCol w:w="3820"/>
        <w:gridCol w:w="1559"/>
        <w:gridCol w:w="1843"/>
      </w:tblGrid>
      <w:tr>
        <w:tblPrEx/>
        <w:trPr>
          <w:trHeight w:val="153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5" w:type="dxa"/>
            <w:vAlign w:val="center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78:42:1832401:3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0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Санкт-Петербург, поселок Шушары, участок ЛЭП "л Ленсоветовская-2 110кВ", (опора 18)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аспоряжение Росжелдора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от 30 августа 2024 г. № АБ-863-р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,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для размещения объекта: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«Москва – Санкт-Петербург, –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ативных границах г. Санкт-Петербурга)»</w:t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ООО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Муниципальное образование «Поселок Шушуры»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yellow"/>
                <w:lang w:eastAsia="zh-CN" w:bidi="hi-I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196626, Санкт‑Петербург, пос. Шушары, ул. Школьная, 5 лит. 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u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+7 (812)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 382-75-54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u w:val="none"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:u w:val="none"/>
                <w:lang w:eastAsia="zh-CN" w:bidi="hi-IN"/>
              </w:rPr>
            </w:r>
            <w:hyperlink r:id="rId10" w:tooltip="mailto:4511497@mail.ru" w:history="1">
              <w:r>
                <w:rPr>
                  <w:rStyle w:val="84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none"/>
                </w:rPr>
                <w:t xml:space="preserve">4511497@mail.ru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  <w:u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yellow"/>
              </w:rPr>
            </w:pPr>
            <w:r>
              <w:rPr>
                <w:rFonts w:ascii="Times New Roman" w:hAnsi="Times New Roman" w:eastAsia="SimSun" w:cs="Times New Roman"/>
                <w:highlight w:val="yellow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  <w:r>
              <w:rPr>
                <w:rFonts w:ascii="Times New Roman" w:hAnsi="Times New Roman" w:eastAsia="SimSun" w:cs="Times New Roman"/>
                <w:highlight w:val="yellow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1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white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2"/>
                <w:szCs w:val="22"/>
                <w:highlight w:val="none"/>
                <w:lang w:eastAsia="zh-CN" w:bidi="hi-IN"/>
              </w:rPr>
              <w:t xml:space="preserve">Муниципальное образование «Поселок Шушуры»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</w:t>
              <w:br/>
              <w:t xml:space="preserve">от</w:t>
            </w:r>
            <w:r>
              <w:rPr>
                <w:rFonts w:ascii="Times New Roman" w:hAnsi="Times New Roman" w:eastAsia="SimSun" w:cs="Times New Roman"/>
                <w:bCs/>
                <w:highlight w:val="white"/>
                <w:lang w:eastAsia="zh-CN" w:bidi="hi-IN"/>
              </w:rPr>
              <w:t xml:space="preserve"> 09.09.2024  № УЗИП-3/3967</w:t>
            </w:r>
            <w:r>
              <w:rPr>
                <w:rFonts w:ascii="Times New Roman" w:hAnsi="Times New Roman" w:eastAsia="SimSun" w:cs="Times New Roman"/>
                <w:highlight w:val="white"/>
              </w:rPr>
            </w:r>
            <w:r>
              <w:rPr>
                <w:rFonts w:ascii="Times New Roman" w:hAnsi="Times New Roman" w:eastAsia="SimSun" w:cs="Times New Roman"/>
                <w:highlight w:val="white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mailto:4511497@mail.ru" TargetMode="External"/><Relationship Id="rId11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29</cp:revision>
  <dcterms:created xsi:type="dcterms:W3CDTF">2024-07-09T09:03:00Z</dcterms:created>
  <dcterms:modified xsi:type="dcterms:W3CDTF">2025-05-07T14:26:53Z</dcterms:modified>
</cp:coreProperties>
</file>